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26" w:rsidRPr="00125DD3" w:rsidRDefault="00164418" w:rsidP="00B90983">
      <w:pPr>
        <w:spacing w:before="100" w:beforeAutospacing="1" w:line="360" w:lineRule="auto"/>
        <w:contextualSpacing/>
        <w:jc w:val="center"/>
        <w:rPr>
          <w:rFonts w:asciiTheme="minorHAnsi" w:eastAsiaTheme="minorEastAsia" w:hAnsi="Century Gothic" w:cstheme="minorBidi"/>
          <w:b/>
          <w:kern w:val="24"/>
          <w:sz w:val="36"/>
          <w:szCs w:val="36"/>
        </w:rPr>
      </w:pPr>
      <w:r>
        <w:rPr>
          <w:rFonts w:asciiTheme="minorHAnsi" w:eastAsiaTheme="minorEastAsia" w:hAnsi="Century Gothic" w:cstheme="minorBidi"/>
          <w:noProof/>
          <w:kern w:val="24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-84454</wp:posOffset>
                </wp:positionV>
                <wp:extent cx="5915025" cy="594360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5943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B5E49" id="Rounded Rectangle 1" o:spid="_x0000_s1026" style="position:absolute;margin-left:0;margin-top:-6.65pt;width:465.75pt;height:46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" fillcolor="white [3212]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FD7827">
        <w:rPr>
          <w:rFonts w:asciiTheme="minorHAnsi" w:eastAsiaTheme="minorEastAsia" w:hAnsi="Century Gothic" w:cstheme="minorBidi"/>
          <w:noProof/>
          <w:kern w:val="24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-208280</wp:posOffset>
                </wp:positionV>
                <wp:extent cx="6343650" cy="625792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57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6945D" id="Rounded Rectangle 2" o:spid="_x0000_s1026" style="position:absolute;margin-left:-15.75pt;margin-top:-16.4pt;width:499.5pt;height:492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" fillcolor="#bfbfbf [2412]" strokecolor="black [3213]" strokeweight="2.25pt">
                <v:stroke joinstyle="miter"/>
              </v:roundrect>
            </w:pict>
          </mc:Fallback>
        </mc:AlternateContent>
      </w:r>
      <w:r w:rsidR="00066668">
        <w:rPr>
          <w:rFonts w:asciiTheme="minorHAnsi" w:eastAsiaTheme="minorEastAsia" w:hAnsi="Century Gothic" w:cstheme="minorBidi"/>
          <w:b/>
          <w:kern w:val="24"/>
          <w:sz w:val="36"/>
          <w:szCs w:val="36"/>
        </w:rPr>
        <w:t>Episodic Generation 2</w:t>
      </w:r>
      <w:r w:rsidR="00066668" w:rsidRPr="00066668">
        <w:rPr>
          <w:rFonts w:asciiTheme="minorHAnsi" w:eastAsiaTheme="minorEastAsia" w:hAnsi="Century Gothic" w:cstheme="minorBidi"/>
          <w:b/>
          <w:kern w:val="24"/>
          <w:sz w:val="36"/>
          <w:szCs w:val="36"/>
          <w:vertAlign w:val="superscript"/>
        </w:rPr>
        <w:t>nd</w:t>
      </w:r>
      <w:r w:rsidR="00066668">
        <w:rPr>
          <w:rFonts w:asciiTheme="minorHAnsi" w:eastAsiaTheme="minorEastAsia" w:hAnsi="Century Gothic" w:cstheme="minorBidi"/>
          <w:b/>
          <w:kern w:val="24"/>
          <w:sz w:val="36"/>
          <w:szCs w:val="36"/>
        </w:rPr>
        <w:t xml:space="preserve"> Event Petitions</w:t>
      </w:r>
    </w:p>
    <w:p w:rsidR="00622826" w:rsidRPr="00622826" w:rsidRDefault="00622826" w:rsidP="00836FD1">
      <w:pPr>
        <w:numPr>
          <w:ilvl w:val="0"/>
          <w:numId w:val="11"/>
        </w:numPr>
        <w:shd w:val="clear" w:color="auto" w:fill="D9D9D9" w:themeFill="background1" w:themeFillShade="D9"/>
        <w:spacing w:line="360" w:lineRule="auto"/>
        <w:ind w:right="270"/>
        <w:contextualSpacing/>
        <w:rPr>
          <w:rFonts w:ascii="Times New Roman" w:hAnsi="Times New Roman"/>
          <w:sz w:val="28"/>
          <w:szCs w:val="24"/>
        </w:rPr>
      </w:pPr>
      <w:r w:rsidRPr="00622826"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Must have a </w:t>
      </w:r>
      <w:r w:rsidR="00B90983">
        <w:rPr>
          <w:rFonts w:asciiTheme="minorHAnsi" w:eastAsiaTheme="minorEastAsia" w:hAnsi="Century Gothic" w:cstheme="minorBidi"/>
          <w:b/>
          <w:bCs/>
          <w:kern w:val="24"/>
          <w:sz w:val="28"/>
          <w:szCs w:val="36"/>
        </w:rPr>
        <w:t xml:space="preserve">submit forms </w:t>
      </w:r>
      <w:hyperlink r:id="rId7" w:history="1">
        <w:r w:rsidR="00B90983" w:rsidRPr="00B04B20">
          <w:rPr>
            <w:rStyle w:val="Hyperlink"/>
            <w:rFonts w:asciiTheme="minorHAnsi" w:eastAsiaTheme="minorEastAsia" w:hAnsi="Century Gothic" w:cstheme="minorBidi"/>
            <w:b/>
            <w:bCs/>
            <w:kern w:val="24"/>
            <w:sz w:val="28"/>
            <w:szCs w:val="36"/>
          </w:rPr>
          <w:t>EPA 8700</w:t>
        </w:r>
      </w:hyperlink>
      <w:r w:rsidR="00B90983">
        <w:rPr>
          <w:rFonts w:asciiTheme="minorHAnsi" w:eastAsiaTheme="minorEastAsia" w:hAnsi="Century Gothic" w:cstheme="minorBidi"/>
          <w:b/>
          <w:bCs/>
          <w:kern w:val="24"/>
          <w:sz w:val="28"/>
          <w:szCs w:val="36"/>
        </w:rPr>
        <w:t xml:space="preserve"> and </w:t>
      </w:r>
      <w:hyperlink r:id="rId8" w:history="1">
        <w:r w:rsidR="005770F3" w:rsidRPr="005770F3">
          <w:rPr>
            <w:rStyle w:val="Hyperlink"/>
            <w:rFonts w:asciiTheme="minorHAnsi" w:eastAsiaTheme="minorEastAsia" w:hAnsi="Century Gothic" w:cstheme="minorBidi"/>
            <w:b/>
            <w:bCs/>
            <w:kern w:val="24"/>
            <w:sz w:val="28"/>
            <w:szCs w:val="36"/>
          </w:rPr>
          <w:t>Episodic Form</w:t>
        </w:r>
      </w:hyperlink>
      <w:r w:rsidR="00B90983">
        <w:rPr>
          <w:rFonts w:asciiTheme="minorHAnsi" w:eastAsiaTheme="minorEastAsia" w:hAnsi="Century Gothic" w:cstheme="minorBidi"/>
          <w:b/>
          <w:bCs/>
          <w:kern w:val="24"/>
          <w:sz w:val="28"/>
          <w:szCs w:val="36"/>
        </w:rPr>
        <w:t xml:space="preserve"> </w:t>
      </w:r>
    </w:p>
    <w:p w:rsidR="00622826" w:rsidRPr="00622826" w:rsidRDefault="00622826" w:rsidP="00836FD1">
      <w:pPr>
        <w:numPr>
          <w:ilvl w:val="0"/>
          <w:numId w:val="11"/>
        </w:numPr>
        <w:spacing w:line="360" w:lineRule="auto"/>
        <w:ind w:right="270"/>
        <w:contextualSpacing/>
        <w:rPr>
          <w:rFonts w:ascii="Times New Roman" w:hAnsi="Times New Roman"/>
          <w:sz w:val="28"/>
          <w:szCs w:val="24"/>
        </w:rPr>
      </w:pPr>
      <w:r w:rsidRPr="00622826">
        <w:rPr>
          <w:rFonts w:asciiTheme="minorHAnsi" w:eastAsiaTheme="minorEastAsia" w:hAnsi="Century Gothic" w:cstheme="minorBidi"/>
          <w:kern w:val="24"/>
          <w:sz w:val="28"/>
          <w:szCs w:val="36"/>
        </w:rPr>
        <w:t>Eve</w:t>
      </w:r>
      <w:r w:rsidR="00A91325"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nts can be </w:t>
      </w:r>
      <w:r w:rsidR="00A91325" w:rsidRPr="00B90983">
        <w:rPr>
          <w:rFonts w:asciiTheme="minorHAnsi" w:eastAsiaTheme="minorEastAsia" w:hAnsi="Century Gothic" w:cstheme="minorBidi"/>
          <w:b/>
          <w:kern w:val="24"/>
          <w:sz w:val="28"/>
          <w:szCs w:val="36"/>
        </w:rPr>
        <w:t xml:space="preserve">planned </w:t>
      </w:r>
      <w:r w:rsidR="00A91325" w:rsidRPr="00B90983">
        <w:rPr>
          <w:rFonts w:asciiTheme="minorHAnsi" w:eastAsiaTheme="minorEastAsia" w:hAnsi="Century Gothic" w:cstheme="minorBidi"/>
          <w:kern w:val="24"/>
          <w:sz w:val="28"/>
          <w:szCs w:val="36"/>
        </w:rPr>
        <w:t>or</w:t>
      </w:r>
      <w:r w:rsidR="00A91325" w:rsidRPr="00B90983">
        <w:rPr>
          <w:rFonts w:asciiTheme="minorHAnsi" w:eastAsiaTheme="minorEastAsia" w:hAnsi="Century Gothic" w:cstheme="minorBidi"/>
          <w:b/>
          <w:kern w:val="24"/>
          <w:sz w:val="28"/>
          <w:szCs w:val="36"/>
        </w:rPr>
        <w:t xml:space="preserve"> unplanned</w:t>
      </w:r>
    </w:p>
    <w:p w:rsidR="00622826" w:rsidRPr="00622826" w:rsidRDefault="00622826" w:rsidP="00836FD1">
      <w:pPr>
        <w:numPr>
          <w:ilvl w:val="0"/>
          <w:numId w:val="11"/>
        </w:numPr>
        <w:shd w:val="clear" w:color="auto" w:fill="D9D9D9" w:themeFill="background1" w:themeFillShade="D9"/>
        <w:spacing w:line="360" w:lineRule="auto"/>
        <w:ind w:right="270"/>
        <w:contextualSpacing/>
        <w:rPr>
          <w:rFonts w:ascii="Times New Roman" w:hAnsi="Times New Roman"/>
          <w:sz w:val="28"/>
          <w:szCs w:val="24"/>
        </w:rPr>
      </w:pPr>
      <w:r w:rsidRPr="00622826"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Facility must notify no later than </w:t>
      </w:r>
      <w:r w:rsidRPr="00622826">
        <w:rPr>
          <w:rFonts w:asciiTheme="minorHAnsi" w:eastAsiaTheme="minorEastAsia" w:hAnsi="Century Gothic" w:cstheme="minorBidi"/>
          <w:b/>
          <w:bCs/>
          <w:kern w:val="24"/>
          <w:sz w:val="28"/>
          <w:szCs w:val="36"/>
        </w:rPr>
        <w:t xml:space="preserve">30 days before </w:t>
      </w:r>
      <w:r w:rsidRPr="00622826"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a planned event or within </w:t>
      </w:r>
      <w:r w:rsidRPr="00622826">
        <w:rPr>
          <w:rFonts w:asciiTheme="minorHAnsi" w:eastAsiaTheme="minorEastAsia" w:hAnsi="Century Gothic" w:cstheme="minorBidi"/>
          <w:b/>
          <w:bCs/>
          <w:kern w:val="24"/>
          <w:sz w:val="28"/>
          <w:szCs w:val="36"/>
        </w:rPr>
        <w:t xml:space="preserve">72 hours </w:t>
      </w:r>
      <w:r w:rsidR="00A91325" w:rsidRPr="00A91325">
        <w:rPr>
          <w:rFonts w:asciiTheme="minorHAnsi" w:eastAsiaTheme="minorEastAsia" w:hAnsi="Century Gothic" w:cstheme="minorBidi"/>
          <w:b/>
          <w:kern w:val="24"/>
          <w:sz w:val="28"/>
          <w:szCs w:val="36"/>
        </w:rPr>
        <w:t>after</w:t>
      </w:r>
      <w:r w:rsidR="00A91325"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 </w:t>
      </w:r>
      <w:r w:rsidRPr="00622826">
        <w:rPr>
          <w:rFonts w:asciiTheme="minorHAnsi" w:eastAsiaTheme="minorEastAsia" w:hAnsi="Century Gothic" w:cstheme="minorBidi"/>
          <w:kern w:val="24"/>
          <w:sz w:val="28"/>
          <w:szCs w:val="36"/>
        </w:rPr>
        <w:t>an unplanned event</w:t>
      </w:r>
    </w:p>
    <w:p w:rsidR="00622826" w:rsidRPr="00622826" w:rsidRDefault="00066668" w:rsidP="00836FD1">
      <w:pPr>
        <w:numPr>
          <w:ilvl w:val="0"/>
          <w:numId w:val="11"/>
        </w:numPr>
        <w:spacing w:line="360" w:lineRule="auto"/>
        <w:ind w:right="270"/>
        <w:contextualSpacing/>
        <w:rPr>
          <w:rFonts w:ascii="Times New Roman" w:hAnsi="Times New Roman"/>
          <w:sz w:val="28"/>
          <w:szCs w:val="24"/>
        </w:rPr>
      </w:pPr>
      <w:r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For a second event </w:t>
      </w:r>
      <w:bookmarkStart w:id="0" w:name="_GoBack"/>
      <w:r w:rsidRPr="00066668">
        <w:rPr>
          <w:rFonts w:asciiTheme="minorHAnsi" w:eastAsiaTheme="minorEastAsia" w:hAnsi="Century Gothic" w:cstheme="minorBidi"/>
          <w:b/>
          <w:kern w:val="24"/>
          <w:sz w:val="28"/>
          <w:szCs w:val="36"/>
        </w:rPr>
        <w:t>in the same calendar year</w:t>
      </w:r>
      <w:bookmarkEnd w:id="0"/>
      <w:r>
        <w:rPr>
          <w:rFonts w:asciiTheme="minorHAnsi" w:eastAsiaTheme="minorEastAsia" w:hAnsi="Century Gothic" w:cstheme="minorBidi"/>
          <w:kern w:val="24"/>
          <w:sz w:val="28"/>
          <w:szCs w:val="36"/>
        </w:rPr>
        <w:t>, a generator must submit a petition to the Division of Waste Management</w:t>
      </w:r>
    </w:p>
    <w:p w:rsidR="00B90983" w:rsidRPr="00BC6031" w:rsidRDefault="00B90983" w:rsidP="00EC0E42">
      <w:pPr>
        <w:numPr>
          <w:ilvl w:val="0"/>
          <w:numId w:val="11"/>
        </w:numPr>
        <w:shd w:val="clear" w:color="auto" w:fill="D9D9D9" w:themeFill="background1" w:themeFillShade="D9"/>
        <w:spacing w:line="360" w:lineRule="auto"/>
        <w:ind w:right="270"/>
        <w:contextualSpacing/>
        <w:rPr>
          <w:rFonts w:ascii="Times New Roman" w:hAnsi="Times New Roman"/>
          <w:sz w:val="28"/>
          <w:szCs w:val="24"/>
        </w:rPr>
      </w:pPr>
      <w:r>
        <w:rPr>
          <w:rFonts w:asciiTheme="minorHAnsi" w:eastAsiaTheme="minorEastAsia" w:hAnsi="Century Gothic" w:cstheme="minorBidi"/>
          <w:kern w:val="24"/>
          <w:sz w:val="28"/>
          <w:szCs w:val="36"/>
        </w:rPr>
        <w:t>Any s</w:t>
      </w:r>
      <w:r w:rsidRPr="00622826"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econd event must be </w:t>
      </w:r>
      <w:r w:rsidRPr="00622826">
        <w:rPr>
          <w:rFonts w:asciiTheme="minorHAnsi" w:eastAsiaTheme="minorEastAsia" w:hAnsi="Century Gothic" w:cstheme="minorBidi"/>
          <w:b/>
          <w:kern w:val="24"/>
          <w:sz w:val="28"/>
          <w:szCs w:val="36"/>
        </w:rPr>
        <w:t>different</w:t>
      </w:r>
      <w:r w:rsidRPr="00622826"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 than </w:t>
      </w:r>
      <w:r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the </w:t>
      </w:r>
      <w:r w:rsidRPr="00622826">
        <w:rPr>
          <w:rFonts w:asciiTheme="minorHAnsi" w:eastAsiaTheme="minorEastAsia" w:hAnsi="Century Gothic" w:cstheme="minorBidi"/>
          <w:kern w:val="24"/>
          <w:sz w:val="28"/>
          <w:szCs w:val="36"/>
        </w:rPr>
        <w:t>first (i.e. if first one was unplann</w:t>
      </w:r>
      <w:r>
        <w:rPr>
          <w:rFonts w:asciiTheme="minorHAnsi" w:eastAsiaTheme="minorEastAsia" w:hAnsi="Century Gothic" w:cstheme="minorBidi"/>
          <w:kern w:val="24"/>
          <w:sz w:val="28"/>
          <w:szCs w:val="36"/>
        </w:rPr>
        <w:t>ed, the second must be planned)</w:t>
      </w:r>
    </w:p>
    <w:p w:rsidR="00B90983" w:rsidRPr="00B90983" w:rsidRDefault="00B90983" w:rsidP="00EC0E42">
      <w:pPr>
        <w:numPr>
          <w:ilvl w:val="0"/>
          <w:numId w:val="11"/>
        </w:numPr>
        <w:shd w:val="clear" w:color="auto" w:fill="FFFFFF" w:themeFill="background1"/>
        <w:tabs>
          <w:tab w:val="left" w:pos="8910"/>
        </w:tabs>
        <w:spacing w:line="360" w:lineRule="auto"/>
        <w:ind w:right="450"/>
        <w:contextualSpacing/>
        <w:rPr>
          <w:rFonts w:ascii="Times New Roman" w:hAnsi="Times New Roman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Waste must be </w:t>
      </w:r>
      <w:r w:rsidRPr="00FD7827">
        <w:rPr>
          <w:rFonts w:asciiTheme="minorHAnsi" w:hAnsiTheme="minorHAnsi"/>
          <w:b/>
          <w:sz w:val="28"/>
          <w:szCs w:val="24"/>
        </w:rPr>
        <w:t>labeled</w:t>
      </w:r>
      <w:r>
        <w:rPr>
          <w:rFonts w:asciiTheme="minorHAnsi" w:hAnsiTheme="minorHAnsi"/>
          <w:sz w:val="28"/>
          <w:szCs w:val="24"/>
        </w:rPr>
        <w:t xml:space="preserve"> “Episodic Hazardous Waste” and indicate the associated hazards with the waste</w:t>
      </w:r>
      <w:r w:rsidR="00FD7827">
        <w:rPr>
          <w:rFonts w:asciiTheme="minorHAnsi" w:hAnsiTheme="minorHAnsi"/>
          <w:sz w:val="28"/>
          <w:szCs w:val="24"/>
        </w:rPr>
        <w:t xml:space="preserve"> &amp; </w:t>
      </w:r>
      <w:r w:rsidR="00FD7827" w:rsidRPr="00FD7827">
        <w:rPr>
          <w:rFonts w:asciiTheme="minorHAnsi" w:hAnsiTheme="minorHAnsi"/>
          <w:b/>
          <w:sz w:val="28"/>
          <w:szCs w:val="24"/>
        </w:rPr>
        <w:t>start/end dates</w:t>
      </w:r>
    </w:p>
    <w:p w:rsidR="00B90983" w:rsidRPr="00B90983" w:rsidRDefault="00FD7827" w:rsidP="00EC0E42">
      <w:pPr>
        <w:numPr>
          <w:ilvl w:val="0"/>
          <w:numId w:val="11"/>
        </w:numPr>
        <w:shd w:val="clear" w:color="auto" w:fill="D9D9D9" w:themeFill="background1" w:themeFillShade="D9"/>
        <w:tabs>
          <w:tab w:val="left" w:pos="8910"/>
        </w:tabs>
        <w:spacing w:line="360" w:lineRule="auto"/>
        <w:ind w:right="450"/>
        <w:contextualSpacing/>
        <w:rPr>
          <w:rFonts w:ascii="Times New Roman" w:hAnsi="Times New Roman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Must be manifested to RCRA facility within </w:t>
      </w:r>
      <w:r w:rsidRPr="00FD7827">
        <w:rPr>
          <w:rFonts w:asciiTheme="minorHAnsi" w:hAnsiTheme="minorHAnsi"/>
          <w:b/>
          <w:sz w:val="28"/>
          <w:szCs w:val="24"/>
        </w:rPr>
        <w:t>60 days</w:t>
      </w:r>
    </w:p>
    <w:p w:rsidR="00622826" w:rsidRPr="00A91325" w:rsidRDefault="00BC6031" w:rsidP="00EC0E42">
      <w:pPr>
        <w:numPr>
          <w:ilvl w:val="0"/>
          <w:numId w:val="11"/>
        </w:numPr>
        <w:shd w:val="clear" w:color="auto" w:fill="FFFFFF" w:themeFill="background1"/>
        <w:spacing w:line="360" w:lineRule="auto"/>
        <w:ind w:right="270"/>
        <w:contextualSpacing/>
        <w:rPr>
          <w:rFonts w:ascii="Times New Roman" w:hAnsi="Times New Roman"/>
          <w:sz w:val="28"/>
          <w:szCs w:val="24"/>
        </w:rPr>
      </w:pPr>
      <w:r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The waste amount </w:t>
      </w:r>
      <w:r w:rsidR="00A91325"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generated in the event </w:t>
      </w:r>
      <w:r w:rsidRPr="00125DD3">
        <w:rPr>
          <w:rFonts w:asciiTheme="minorHAnsi" w:eastAsiaTheme="minorEastAsia" w:hAnsi="Century Gothic" w:cstheme="minorBidi"/>
          <w:b/>
          <w:kern w:val="24"/>
          <w:sz w:val="28"/>
          <w:szCs w:val="36"/>
        </w:rPr>
        <w:t>will not</w:t>
      </w:r>
      <w:r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 be added to the facility total for the reporting month or year</w:t>
      </w:r>
    </w:p>
    <w:p w:rsidR="00A91325" w:rsidRPr="00BC6031" w:rsidRDefault="00A91325" w:rsidP="00EC0E42">
      <w:pPr>
        <w:numPr>
          <w:ilvl w:val="0"/>
          <w:numId w:val="11"/>
        </w:numPr>
        <w:shd w:val="clear" w:color="auto" w:fill="D9D9D9" w:themeFill="background1" w:themeFillShade="D9"/>
        <w:spacing w:line="360" w:lineRule="auto"/>
        <w:ind w:right="270"/>
        <w:contextualSpacing/>
        <w:rPr>
          <w:rFonts w:ascii="Times New Roman" w:hAnsi="Times New Roman"/>
          <w:sz w:val="28"/>
          <w:szCs w:val="24"/>
        </w:rPr>
      </w:pPr>
      <w:r w:rsidRPr="00FD7827">
        <w:rPr>
          <w:rFonts w:asciiTheme="minorHAnsi" w:eastAsiaTheme="minorEastAsia" w:hAnsi="Century Gothic" w:cstheme="minorBidi"/>
          <w:b/>
          <w:kern w:val="24"/>
          <w:sz w:val="28"/>
          <w:szCs w:val="36"/>
        </w:rPr>
        <w:t>Will not</w:t>
      </w:r>
      <w:r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 change generator </w:t>
      </w:r>
      <w:r w:rsidR="00FD7827">
        <w:rPr>
          <w:rFonts w:asciiTheme="minorHAnsi" w:eastAsiaTheme="minorEastAsia" w:hAnsi="Century Gothic" w:cstheme="minorBidi"/>
          <w:kern w:val="24"/>
          <w:sz w:val="28"/>
          <w:szCs w:val="36"/>
        </w:rPr>
        <w:t>status</w:t>
      </w:r>
    </w:p>
    <w:p w:rsidR="00B90983" w:rsidRPr="00FD7827" w:rsidRDefault="00BC6031" w:rsidP="00EC0E42">
      <w:pPr>
        <w:numPr>
          <w:ilvl w:val="0"/>
          <w:numId w:val="11"/>
        </w:numPr>
        <w:shd w:val="clear" w:color="auto" w:fill="FFFFFF" w:themeFill="background1"/>
        <w:spacing w:line="360" w:lineRule="auto"/>
        <w:ind w:right="270"/>
        <w:contextualSpacing/>
        <w:rPr>
          <w:rFonts w:ascii="Times New Roman" w:hAnsi="Times New Roman"/>
          <w:sz w:val="28"/>
          <w:szCs w:val="24"/>
        </w:rPr>
      </w:pPr>
      <w:r w:rsidRPr="00125DD3">
        <w:rPr>
          <w:rFonts w:asciiTheme="minorHAnsi" w:eastAsiaTheme="minorEastAsia" w:hAnsi="Century Gothic" w:cstheme="minorBidi"/>
          <w:b/>
          <w:kern w:val="24"/>
          <w:sz w:val="28"/>
          <w:szCs w:val="36"/>
        </w:rPr>
        <w:t>No modifications</w:t>
      </w:r>
      <w:r w:rsidRPr="00125DD3">
        <w:rPr>
          <w:rFonts w:asciiTheme="minorHAnsi" w:eastAsiaTheme="minorEastAsia" w:hAnsi="Century Gothic" w:cstheme="minorBidi"/>
          <w:kern w:val="24"/>
          <w:sz w:val="28"/>
          <w:szCs w:val="36"/>
        </w:rPr>
        <w:t xml:space="preserve"> </w:t>
      </w:r>
      <w:r>
        <w:rPr>
          <w:rFonts w:asciiTheme="minorHAnsi" w:eastAsiaTheme="minorEastAsia" w:hAnsi="Century Gothic" w:cstheme="minorBidi"/>
          <w:kern w:val="24"/>
          <w:sz w:val="28"/>
          <w:szCs w:val="36"/>
        </w:rPr>
        <w:t>necessary for unregistered waste stream codes</w:t>
      </w:r>
    </w:p>
    <w:p w:rsidR="00FD7827" w:rsidRPr="00B90983" w:rsidRDefault="00FD7827" w:rsidP="00FD7827">
      <w:pPr>
        <w:spacing w:line="360" w:lineRule="auto"/>
        <w:ind w:left="720" w:right="270"/>
        <w:contextualSpacing/>
        <w:rPr>
          <w:rFonts w:ascii="Times New Roman" w:hAnsi="Times New Roman"/>
          <w:sz w:val="28"/>
          <w:szCs w:val="24"/>
        </w:rPr>
      </w:pPr>
    </w:p>
    <w:p w:rsidR="00780718" w:rsidRDefault="00780718" w:rsidP="00780718">
      <w:pPr>
        <w:ind w:left="720"/>
        <w:rPr>
          <w:rFonts w:asciiTheme="minorHAnsi" w:hAnsiTheme="minorHAnsi"/>
          <w:b/>
        </w:rPr>
      </w:pPr>
    </w:p>
    <w:sectPr w:rsidR="00780718" w:rsidSect="00B90983">
      <w:headerReference w:type="first" r:id="rId9"/>
      <w:footerReference w:type="first" r:id="rId10"/>
      <w:pgSz w:w="12240" w:h="15840"/>
      <w:pgMar w:top="1440" w:right="1440" w:bottom="1440" w:left="1440" w:header="36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35" w:rsidRDefault="003B1635" w:rsidP="003B1635">
      <w:r>
        <w:separator/>
      </w:r>
    </w:p>
  </w:endnote>
  <w:endnote w:type="continuationSeparator" w:id="0">
    <w:p w:rsidR="003B1635" w:rsidRDefault="003B1635" w:rsidP="003B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FE" w:rsidRPr="00780718" w:rsidRDefault="00D92FFE" w:rsidP="00D92FFE">
    <w:pPr>
      <w:ind w:left="720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You can also email </w:t>
    </w:r>
    <w:hyperlink r:id="rId1" w:history="1">
      <w:r w:rsidRPr="00657676">
        <w:rPr>
          <w:rStyle w:val="Hyperlink"/>
          <w:rFonts w:asciiTheme="minorHAnsi" w:hAnsiTheme="minorHAnsi"/>
          <w:b/>
        </w:rPr>
        <w:t>brandon.may@ky.gov</w:t>
      </w:r>
    </w:hyperlink>
    <w:r>
      <w:rPr>
        <w:rFonts w:asciiTheme="minorHAnsi" w:hAnsiTheme="minorHAnsi"/>
        <w:b/>
      </w:rPr>
      <w:t xml:space="preserve"> for more information/assistance.</w:t>
    </w:r>
  </w:p>
  <w:p w:rsidR="00D92FFE" w:rsidRDefault="00D92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35" w:rsidRDefault="003B1635" w:rsidP="003B1635">
      <w:r>
        <w:separator/>
      </w:r>
    </w:p>
  </w:footnote>
  <w:footnote w:type="continuationSeparator" w:id="0">
    <w:p w:rsidR="003B1635" w:rsidRDefault="003B1635" w:rsidP="003B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35" w:rsidRDefault="003B1635" w:rsidP="001C733D">
    <w:pPr>
      <w:pStyle w:val="Header"/>
      <w:ind w:hanging="720"/>
    </w:pPr>
    <w:r>
      <w:rPr>
        <w:rFonts w:asciiTheme="minorHAnsi" w:hAnsiTheme="minorHAnsi"/>
        <w:noProof/>
        <w:szCs w:val="24"/>
      </w:rPr>
      <w:drawing>
        <wp:inline distT="0" distB="0" distL="0" distR="0" wp14:anchorId="335A9547" wp14:editId="351DA36E">
          <wp:extent cx="6985227" cy="3018465"/>
          <wp:effectExtent l="0" t="0" r="635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WM Ann Report Ad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227" cy="30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FEA4E2"/>
    <w:lvl w:ilvl="0">
      <w:numFmt w:val="bullet"/>
      <w:lvlText w:val="*"/>
      <w:lvlJc w:val="left"/>
    </w:lvl>
  </w:abstractNum>
  <w:abstractNum w:abstractNumId="1" w15:restartNumberingAfterBreak="0">
    <w:nsid w:val="0F847349"/>
    <w:multiLevelType w:val="hybridMultilevel"/>
    <w:tmpl w:val="F814CF4E"/>
    <w:lvl w:ilvl="0" w:tplc="B4440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4D8C"/>
    <w:multiLevelType w:val="hybridMultilevel"/>
    <w:tmpl w:val="6FE03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083E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0247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5A87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9696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8A9A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2678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7638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2A58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A1E57CF"/>
    <w:multiLevelType w:val="hybridMultilevel"/>
    <w:tmpl w:val="7DA81CF2"/>
    <w:lvl w:ilvl="0" w:tplc="EB3E6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B2814"/>
    <w:multiLevelType w:val="hybridMultilevel"/>
    <w:tmpl w:val="F23A585A"/>
    <w:lvl w:ilvl="0" w:tplc="45DA1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A45A1"/>
    <w:multiLevelType w:val="hybridMultilevel"/>
    <w:tmpl w:val="0A329DD6"/>
    <w:lvl w:ilvl="0" w:tplc="85E651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083EE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0247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5A87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9696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8A9A2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26789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7638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2A58F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CAB4575"/>
    <w:multiLevelType w:val="hybridMultilevel"/>
    <w:tmpl w:val="CE8A3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D0B14"/>
    <w:multiLevelType w:val="hybridMultilevel"/>
    <w:tmpl w:val="EDA0D8B8"/>
    <w:lvl w:ilvl="0" w:tplc="162E5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4754F"/>
    <w:multiLevelType w:val="hybridMultilevel"/>
    <w:tmpl w:val="184445C0"/>
    <w:lvl w:ilvl="0" w:tplc="2EF4D3B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F3416"/>
    <w:multiLevelType w:val="hybridMultilevel"/>
    <w:tmpl w:val="C0CE379A"/>
    <w:lvl w:ilvl="0" w:tplc="0C5EE83A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EB7195"/>
    <w:multiLevelType w:val="hybridMultilevel"/>
    <w:tmpl w:val="47445B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4E"/>
    <w:rsid w:val="00066668"/>
    <w:rsid w:val="00122AEF"/>
    <w:rsid w:val="00125DD3"/>
    <w:rsid w:val="00164418"/>
    <w:rsid w:val="001C733D"/>
    <w:rsid w:val="00240BA4"/>
    <w:rsid w:val="0032126E"/>
    <w:rsid w:val="003B1635"/>
    <w:rsid w:val="003D6501"/>
    <w:rsid w:val="00457AC1"/>
    <w:rsid w:val="00465768"/>
    <w:rsid w:val="005770F3"/>
    <w:rsid w:val="00622826"/>
    <w:rsid w:val="006B5438"/>
    <w:rsid w:val="006C39A5"/>
    <w:rsid w:val="006C710C"/>
    <w:rsid w:val="006D7C44"/>
    <w:rsid w:val="00725568"/>
    <w:rsid w:val="00780718"/>
    <w:rsid w:val="00836FD1"/>
    <w:rsid w:val="008A2923"/>
    <w:rsid w:val="008B311E"/>
    <w:rsid w:val="00933A99"/>
    <w:rsid w:val="00A91325"/>
    <w:rsid w:val="00B04B20"/>
    <w:rsid w:val="00B90983"/>
    <w:rsid w:val="00BA641A"/>
    <w:rsid w:val="00BC6031"/>
    <w:rsid w:val="00C9007F"/>
    <w:rsid w:val="00CB4A4E"/>
    <w:rsid w:val="00D92FFE"/>
    <w:rsid w:val="00EC0E42"/>
    <w:rsid w:val="00F310C0"/>
    <w:rsid w:val="00F42244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2BDE484-36C5-47E0-A35F-4647C0CD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4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80718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718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71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63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63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7A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80718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07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8071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2">
    <w:name w:val="Body Text 2"/>
    <w:basedOn w:val="Normal"/>
    <w:link w:val="BodyText2Char"/>
    <w:rsid w:val="0078071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780718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0718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718"/>
  </w:style>
  <w:style w:type="character" w:styleId="Hyperlink">
    <w:name w:val="Hyperlink"/>
    <w:basedOn w:val="DefaultParagraphFont"/>
    <w:uiPriority w:val="99"/>
    <w:unhideWhenUsed/>
    <w:rsid w:val="00125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3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.ky.gov/Environmental-Protection/Waste/hazardous-waste/HW%20Forms/Episodic%20Generator%20Form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ec.ky.gov/Environmental-Protection/Waste/hazardous-waste/HW%20Forms/8700-12,%2013A_B_2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on.may@ky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9677F85321F4995FBEFEA41B93FD4" ma:contentTypeVersion="4" ma:contentTypeDescription="Create a new document." ma:contentTypeScope="" ma:versionID="8625058bdab5b3d8f1095a3d52d52414">
  <xsd:schema xmlns:xsd="http://www.w3.org/2001/XMLSchema" xmlns:xs="http://www.w3.org/2001/XMLSchema" xmlns:p="http://schemas.microsoft.com/office/2006/metadata/properties" xmlns:ns2="3b4d879a-6b2c-4dac-8b90-76fb0c6f122f" xmlns:ns3="e309d946-9fb8-48a3-ae4d-f86d881f4691" targetNamespace="http://schemas.microsoft.com/office/2006/metadata/properties" ma:root="true" ma:fieldsID="b2d22d4ef8a30cd4aacfc1fc857fae1d" ns2:_="" ns3:_="">
    <xsd:import namespace="3b4d879a-6b2c-4dac-8b90-76fb0c6f122f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2:Form_x0020_Type" minOccurs="0"/>
                <xsd:element ref="ns2:Form_x0020_Name" minOccurs="0"/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879a-6b2c-4dac-8b90-76fb0c6f122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default="Activity" ma:format="Dropdown" ma:internalName="Form_x0020_Type">
      <xsd:simpleType>
        <xsd:restriction base="dms:Choice">
          <xsd:enumeration value="Activity"/>
          <xsd:enumeration value="Annual Report and Assessment Return"/>
          <xsd:enumeration value="Permitting"/>
          <xsd:enumeration value="RCRA Part B Checklists"/>
        </xsd:restriction>
      </xsd:simpleType>
    </xsd:element>
    <xsd:element name="Form_x0020_Name" ma:index="9" nillable="true" ma:displayName="Form Number" ma:internalName="Form_x0020_Name">
      <xsd:simpleType>
        <xsd:restriction base="dms:Text">
          <xsd:maxLength value="255"/>
        </xsd:restriction>
      </xsd:simpleType>
    </xsd:element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ame xmlns="3b4d879a-6b2c-4dac-8b90-76fb0c6f122f" xsi:nil="true"/>
    <Form_x0020_Type xmlns="3b4d879a-6b2c-4dac-8b90-76fb0c6f122f">Activity</Form_x0020_Type>
    <Notes0 xmlns="3b4d879a-6b2c-4dac-8b90-76fb0c6f122f">Episodic 2nd Event Petition Checklist</Notes0>
  </documentManagement>
</p:properties>
</file>

<file path=customXml/itemProps1.xml><?xml version="1.0" encoding="utf-8"?>
<ds:datastoreItem xmlns:ds="http://schemas.openxmlformats.org/officeDocument/2006/customXml" ds:itemID="{A520A4D5-A50A-4215-93D7-DABBA1468477}"/>
</file>

<file path=customXml/itemProps2.xml><?xml version="1.0" encoding="utf-8"?>
<ds:datastoreItem xmlns:ds="http://schemas.openxmlformats.org/officeDocument/2006/customXml" ds:itemID="{879C9BE8-EDEB-45A0-8241-A1FFA8CE7C17}"/>
</file>

<file path=customXml/itemProps3.xml><?xml version="1.0" encoding="utf-8"?>
<ds:datastoreItem xmlns:ds="http://schemas.openxmlformats.org/officeDocument/2006/customXml" ds:itemID="{147BE258-0A6B-4CE1-A7B6-A0CD95235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Episodic 2nd Event Petition Checklist</dc:title>
  <dc:subject/>
  <dc:creator>Schneider, William (EEC)</dc:creator>
  <cp:keywords/>
  <dc:description/>
  <cp:lastModifiedBy>May, Brandon (EEC)</cp:lastModifiedBy>
  <cp:revision>2</cp:revision>
  <cp:lastPrinted>2019-02-28T20:52:00Z</cp:lastPrinted>
  <dcterms:created xsi:type="dcterms:W3CDTF">2019-07-19T14:11:00Z</dcterms:created>
  <dcterms:modified xsi:type="dcterms:W3CDTF">2019-07-19T14:11:00Z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0x010100B2F9677F85321F4995FBEFEA41B93FD4</vt:lpwstr>
  </property>
</Properties>
</file>